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38CE" w:rsidRPr="00D938CE" w:rsidRDefault="00D938CE" w:rsidP="00D938CE">
      <w:pPr>
        <w:spacing w:line="480" w:lineRule="auto"/>
        <w:rPr>
          <w:rFonts w:ascii="Times New Roman" w:hAnsi="Times New Roman" w:cs="Times New Roman"/>
          <w:sz w:val="24"/>
          <w:szCs w:val="24"/>
        </w:rPr>
      </w:pPr>
    </w:p>
    <w:p w:rsidR="00D938CE" w:rsidRDefault="00D938CE" w:rsidP="00D938CE">
      <w:pPr>
        <w:spacing w:line="480" w:lineRule="auto"/>
        <w:rPr>
          <w:rFonts w:ascii="Times New Roman" w:hAnsi="Times New Roman" w:cs="Times New Roman"/>
          <w:sz w:val="24"/>
          <w:szCs w:val="24"/>
        </w:rPr>
      </w:pPr>
    </w:p>
    <w:p w:rsidR="00D938CE" w:rsidRDefault="00D938CE" w:rsidP="00D938CE">
      <w:pPr>
        <w:spacing w:line="480" w:lineRule="auto"/>
        <w:rPr>
          <w:rFonts w:ascii="Times New Roman" w:hAnsi="Times New Roman" w:cs="Times New Roman"/>
          <w:sz w:val="24"/>
          <w:szCs w:val="24"/>
        </w:rPr>
      </w:pPr>
    </w:p>
    <w:p w:rsidR="00D938CE" w:rsidRDefault="00D938CE" w:rsidP="00D938CE">
      <w:pPr>
        <w:spacing w:line="480" w:lineRule="auto"/>
        <w:rPr>
          <w:rFonts w:ascii="Times New Roman" w:hAnsi="Times New Roman" w:cs="Times New Roman"/>
          <w:sz w:val="24"/>
          <w:szCs w:val="24"/>
        </w:rPr>
      </w:pPr>
    </w:p>
    <w:p w:rsidR="00D938CE" w:rsidRPr="00D938CE" w:rsidRDefault="00D938CE" w:rsidP="00D938CE">
      <w:pPr>
        <w:spacing w:line="480" w:lineRule="auto"/>
        <w:rPr>
          <w:rFonts w:ascii="Times New Roman" w:hAnsi="Times New Roman" w:cs="Times New Roman"/>
          <w:sz w:val="24"/>
          <w:szCs w:val="24"/>
        </w:rPr>
      </w:pPr>
    </w:p>
    <w:p w:rsidR="00D938CE" w:rsidRPr="00D938CE" w:rsidRDefault="00D938CE" w:rsidP="00D938CE">
      <w:pPr>
        <w:spacing w:line="480" w:lineRule="auto"/>
        <w:rPr>
          <w:rFonts w:ascii="Times New Roman" w:hAnsi="Times New Roman" w:cs="Times New Roman"/>
          <w:sz w:val="24"/>
          <w:szCs w:val="24"/>
        </w:rPr>
      </w:pPr>
    </w:p>
    <w:p w:rsidR="00D938CE" w:rsidRPr="00D938CE" w:rsidRDefault="00D938CE" w:rsidP="00D938CE">
      <w:pPr>
        <w:spacing w:line="480" w:lineRule="auto"/>
        <w:rPr>
          <w:rFonts w:ascii="Times New Roman" w:hAnsi="Times New Roman" w:cs="Times New Roman"/>
          <w:sz w:val="24"/>
          <w:szCs w:val="24"/>
        </w:rPr>
      </w:pPr>
    </w:p>
    <w:p w:rsidR="00D938CE" w:rsidRPr="00D938CE" w:rsidRDefault="00D938CE" w:rsidP="00D938CE">
      <w:pPr>
        <w:spacing w:line="480" w:lineRule="auto"/>
        <w:rPr>
          <w:rFonts w:ascii="Times New Roman" w:hAnsi="Times New Roman" w:cs="Times New Roman"/>
          <w:sz w:val="24"/>
          <w:szCs w:val="24"/>
        </w:rPr>
      </w:pPr>
    </w:p>
    <w:p w:rsidR="00CE3B96" w:rsidRDefault="000B4EEF" w:rsidP="00D938CE">
      <w:pPr>
        <w:spacing w:line="480" w:lineRule="auto"/>
        <w:jc w:val="center"/>
        <w:rPr>
          <w:rFonts w:ascii="Times New Roman" w:hAnsi="Times New Roman" w:cs="Times New Roman"/>
          <w:sz w:val="24"/>
          <w:szCs w:val="24"/>
        </w:rPr>
      </w:pPr>
      <w:r>
        <w:rPr>
          <w:rFonts w:ascii="Times New Roman" w:hAnsi="Times New Roman" w:cs="Times New Roman"/>
          <w:sz w:val="24"/>
          <w:szCs w:val="24"/>
        </w:rPr>
        <w:t>Criminal Justice</w:t>
      </w:r>
      <w:r w:rsidR="00CE3B96">
        <w:rPr>
          <w:rFonts w:ascii="Times New Roman" w:hAnsi="Times New Roman" w:cs="Times New Roman"/>
          <w:sz w:val="24"/>
          <w:szCs w:val="24"/>
        </w:rPr>
        <w:t xml:space="preserve"> Budgeting</w:t>
      </w:r>
    </w:p>
    <w:p w:rsidR="00A1311E" w:rsidRPr="00D938CE" w:rsidRDefault="00A1311E" w:rsidP="00D938CE">
      <w:pPr>
        <w:spacing w:line="480" w:lineRule="auto"/>
        <w:jc w:val="center"/>
        <w:rPr>
          <w:rFonts w:ascii="Times New Roman" w:hAnsi="Times New Roman" w:cs="Times New Roman"/>
          <w:sz w:val="24"/>
          <w:szCs w:val="24"/>
        </w:rPr>
      </w:pPr>
      <w:r w:rsidRPr="00D938CE">
        <w:rPr>
          <w:rFonts w:ascii="Times New Roman" w:hAnsi="Times New Roman" w:cs="Times New Roman"/>
          <w:sz w:val="24"/>
          <w:szCs w:val="24"/>
        </w:rPr>
        <w:t>Name.</w:t>
      </w:r>
    </w:p>
    <w:p w:rsidR="00A1311E" w:rsidRPr="00D938CE" w:rsidRDefault="00A1311E" w:rsidP="00D938CE">
      <w:pPr>
        <w:spacing w:line="480" w:lineRule="auto"/>
        <w:jc w:val="center"/>
        <w:rPr>
          <w:rFonts w:ascii="Times New Roman" w:hAnsi="Times New Roman" w:cs="Times New Roman"/>
          <w:sz w:val="24"/>
          <w:szCs w:val="24"/>
        </w:rPr>
      </w:pPr>
      <w:r w:rsidRPr="00D938CE">
        <w:rPr>
          <w:rFonts w:ascii="Times New Roman" w:hAnsi="Times New Roman" w:cs="Times New Roman"/>
          <w:sz w:val="24"/>
          <w:szCs w:val="24"/>
        </w:rPr>
        <w:t>Institution.</w:t>
      </w:r>
    </w:p>
    <w:p w:rsidR="00A1311E" w:rsidRDefault="00A1311E" w:rsidP="00D938CE">
      <w:pPr>
        <w:spacing w:line="480" w:lineRule="auto"/>
        <w:jc w:val="center"/>
        <w:rPr>
          <w:rFonts w:ascii="Times New Roman" w:hAnsi="Times New Roman" w:cs="Times New Roman"/>
          <w:sz w:val="24"/>
          <w:szCs w:val="24"/>
        </w:rPr>
      </w:pPr>
      <w:r w:rsidRPr="00D938CE">
        <w:rPr>
          <w:rFonts w:ascii="Times New Roman" w:hAnsi="Times New Roman" w:cs="Times New Roman"/>
          <w:sz w:val="24"/>
          <w:szCs w:val="24"/>
        </w:rPr>
        <w:t>Date.</w:t>
      </w:r>
    </w:p>
    <w:p w:rsidR="00D938CE" w:rsidRDefault="00D938CE" w:rsidP="00D938CE">
      <w:pPr>
        <w:spacing w:line="480" w:lineRule="auto"/>
        <w:jc w:val="center"/>
        <w:rPr>
          <w:rFonts w:ascii="Times New Roman" w:hAnsi="Times New Roman" w:cs="Times New Roman"/>
          <w:sz w:val="24"/>
          <w:szCs w:val="24"/>
        </w:rPr>
      </w:pPr>
    </w:p>
    <w:p w:rsidR="00D938CE" w:rsidRDefault="00D938CE" w:rsidP="00D938CE">
      <w:pPr>
        <w:spacing w:line="480" w:lineRule="auto"/>
        <w:jc w:val="center"/>
        <w:rPr>
          <w:rFonts w:ascii="Times New Roman" w:hAnsi="Times New Roman" w:cs="Times New Roman"/>
          <w:sz w:val="24"/>
          <w:szCs w:val="24"/>
        </w:rPr>
      </w:pPr>
    </w:p>
    <w:p w:rsidR="00D938CE" w:rsidRDefault="00D938CE" w:rsidP="00D938CE">
      <w:pPr>
        <w:spacing w:line="480" w:lineRule="auto"/>
        <w:jc w:val="center"/>
        <w:rPr>
          <w:rFonts w:ascii="Times New Roman" w:hAnsi="Times New Roman" w:cs="Times New Roman"/>
          <w:sz w:val="24"/>
          <w:szCs w:val="24"/>
        </w:rPr>
      </w:pPr>
    </w:p>
    <w:p w:rsidR="00D938CE" w:rsidRDefault="00D938CE" w:rsidP="00D938CE">
      <w:pPr>
        <w:spacing w:line="480" w:lineRule="auto"/>
        <w:jc w:val="center"/>
        <w:rPr>
          <w:rFonts w:ascii="Times New Roman" w:hAnsi="Times New Roman" w:cs="Times New Roman"/>
          <w:sz w:val="24"/>
          <w:szCs w:val="24"/>
        </w:rPr>
      </w:pPr>
    </w:p>
    <w:p w:rsidR="00D938CE" w:rsidRDefault="00D938CE" w:rsidP="00D938CE">
      <w:pPr>
        <w:spacing w:line="480" w:lineRule="auto"/>
        <w:jc w:val="center"/>
        <w:rPr>
          <w:rFonts w:ascii="Times New Roman" w:hAnsi="Times New Roman" w:cs="Times New Roman"/>
          <w:sz w:val="24"/>
          <w:szCs w:val="24"/>
        </w:rPr>
      </w:pPr>
    </w:p>
    <w:p w:rsidR="00D938CE" w:rsidRPr="00D938CE" w:rsidRDefault="00D938CE" w:rsidP="00D938CE">
      <w:pPr>
        <w:spacing w:line="480" w:lineRule="auto"/>
        <w:jc w:val="center"/>
        <w:rPr>
          <w:rFonts w:ascii="Times New Roman" w:hAnsi="Times New Roman" w:cs="Times New Roman"/>
          <w:sz w:val="24"/>
          <w:szCs w:val="24"/>
        </w:rPr>
      </w:pPr>
    </w:p>
    <w:p w:rsidR="00D938CE" w:rsidRDefault="00CE3B96" w:rsidP="00D938C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Criminal Justice Budgeting  </w:t>
      </w:r>
    </w:p>
    <w:p w:rsidR="00CE70C5" w:rsidRPr="000B4EEF" w:rsidRDefault="00CE3B96" w:rsidP="00D938C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w:t>
      </w:r>
      <w:r w:rsidR="00CE70C5" w:rsidRPr="000B4EEF">
        <w:rPr>
          <w:rFonts w:ascii="Times New Roman" w:hAnsi="Times New Roman" w:cs="Times New Roman"/>
          <w:b/>
          <w:sz w:val="24"/>
          <w:szCs w:val="24"/>
        </w:rPr>
        <w:t>riminal justice</w:t>
      </w:r>
      <w:r>
        <w:rPr>
          <w:rFonts w:ascii="Times New Roman" w:hAnsi="Times New Roman" w:cs="Times New Roman"/>
          <w:b/>
          <w:sz w:val="24"/>
          <w:szCs w:val="24"/>
        </w:rPr>
        <w:t xml:space="preserve"> budgeting </w:t>
      </w:r>
      <w:r w:rsidR="00CE70C5" w:rsidRPr="000B4EEF">
        <w:rPr>
          <w:rFonts w:ascii="Times New Roman" w:hAnsi="Times New Roman" w:cs="Times New Roman"/>
          <w:b/>
          <w:sz w:val="24"/>
          <w:szCs w:val="24"/>
        </w:rPr>
        <w:t>at the local, state, and federal level</w:t>
      </w:r>
      <w:r w:rsidR="000B4EEF">
        <w:rPr>
          <w:rFonts w:ascii="Times New Roman" w:hAnsi="Times New Roman" w:cs="Times New Roman"/>
          <w:b/>
          <w:sz w:val="24"/>
          <w:szCs w:val="24"/>
        </w:rPr>
        <w:t>s</w:t>
      </w:r>
      <w:r w:rsidR="00CE70C5" w:rsidRPr="000B4EEF">
        <w:rPr>
          <w:rFonts w:ascii="Times New Roman" w:hAnsi="Times New Roman" w:cs="Times New Roman"/>
          <w:b/>
          <w:sz w:val="24"/>
          <w:szCs w:val="24"/>
        </w:rPr>
        <w:t>.</w:t>
      </w:r>
    </w:p>
    <w:p w:rsidR="00CE70C5" w:rsidRPr="00D938CE" w:rsidRDefault="00CE70C5" w:rsidP="00D938CE">
      <w:pPr>
        <w:spacing w:line="480" w:lineRule="auto"/>
        <w:ind w:firstLine="720"/>
        <w:rPr>
          <w:rFonts w:ascii="Times New Roman" w:hAnsi="Times New Roman" w:cs="Times New Roman"/>
          <w:sz w:val="24"/>
          <w:szCs w:val="24"/>
        </w:rPr>
      </w:pPr>
      <w:r w:rsidRPr="00D938CE">
        <w:rPr>
          <w:rFonts w:ascii="Times New Roman" w:hAnsi="Times New Roman" w:cs="Times New Roman"/>
          <w:sz w:val="24"/>
          <w:szCs w:val="24"/>
        </w:rPr>
        <w:t>Budgetary allocations are the driving forces integral to all annual budget plans of every organization</w:t>
      </w:r>
      <w:r w:rsidR="000B4EEF">
        <w:rPr>
          <w:rFonts w:ascii="Times New Roman" w:hAnsi="Times New Roman" w:cs="Times New Roman"/>
          <w:sz w:val="24"/>
          <w:szCs w:val="24"/>
        </w:rPr>
        <w:t xml:space="preserve"> </w:t>
      </w:r>
      <w:r w:rsidR="00CE3B96">
        <w:rPr>
          <w:rFonts w:ascii="Times New Roman" w:hAnsi="Times New Roman" w:cs="Times New Roman"/>
          <w:sz w:val="24"/>
          <w:szCs w:val="24"/>
        </w:rPr>
        <w:t>in operation</w:t>
      </w:r>
      <w:r w:rsidRPr="00D938CE">
        <w:rPr>
          <w:rFonts w:ascii="Times New Roman" w:hAnsi="Times New Roman" w:cs="Times New Roman"/>
          <w:sz w:val="24"/>
          <w:szCs w:val="24"/>
        </w:rPr>
        <w:t>. In regards to the Department of Criminal Justice, budgetary allocations enable all security agencies to meet their law enforcement goals as well as defending the interests of the USA. The American budget plays a core role in strengthening the Criminal Justice System (through the Department of</w:t>
      </w:r>
      <w:bookmarkStart w:id="0" w:name="_GoBack"/>
      <w:bookmarkEnd w:id="0"/>
      <w:r w:rsidRPr="00D938CE">
        <w:rPr>
          <w:rFonts w:ascii="Times New Roman" w:hAnsi="Times New Roman" w:cs="Times New Roman"/>
          <w:sz w:val="24"/>
          <w:szCs w:val="24"/>
        </w:rPr>
        <w:t xml:space="preserve"> Justice) in offering Federal leadership in countering crime while ensuring fair and impartial administratio</w:t>
      </w:r>
      <w:r w:rsidR="00742182">
        <w:rPr>
          <w:rFonts w:ascii="Times New Roman" w:hAnsi="Times New Roman" w:cs="Times New Roman"/>
          <w:sz w:val="24"/>
          <w:szCs w:val="24"/>
        </w:rPr>
        <w:t xml:space="preserve">ns of justice to all Americans. </w:t>
      </w:r>
      <w:r w:rsidR="000B4EEF">
        <w:rPr>
          <w:rFonts w:ascii="Times New Roman" w:hAnsi="Times New Roman" w:cs="Times New Roman"/>
          <w:sz w:val="24"/>
          <w:szCs w:val="24"/>
        </w:rPr>
        <w:t xml:space="preserve">According to </w:t>
      </w:r>
      <w:r w:rsidR="000B4EEF" w:rsidRPr="00D938CE">
        <w:rPr>
          <w:rFonts w:ascii="Times New Roman" w:hAnsi="Times New Roman" w:cs="Times New Roman"/>
          <w:sz w:val="24"/>
          <w:szCs w:val="24"/>
        </w:rPr>
        <w:t xml:space="preserve">Whitehouse </w:t>
      </w:r>
      <w:r w:rsidR="000B4EEF">
        <w:rPr>
          <w:rFonts w:ascii="Times New Roman" w:hAnsi="Times New Roman" w:cs="Times New Roman"/>
          <w:sz w:val="24"/>
          <w:szCs w:val="24"/>
        </w:rPr>
        <w:t>(2018), “i</w:t>
      </w:r>
      <w:r w:rsidRPr="00D938CE">
        <w:rPr>
          <w:rFonts w:ascii="Times New Roman" w:hAnsi="Times New Roman" w:cs="Times New Roman"/>
          <w:sz w:val="24"/>
          <w:szCs w:val="24"/>
        </w:rPr>
        <w:t>n the Financia</w:t>
      </w:r>
      <w:r w:rsidR="000B4EEF">
        <w:rPr>
          <w:rFonts w:ascii="Times New Roman" w:hAnsi="Times New Roman" w:cs="Times New Roman"/>
          <w:sz w:val="24"/>
          <w:szCs w:val="24"/>
        </w:rPr>
        <w:t xml:space="preserve">l Year 2019, Budget was geared </w:t>
      </w:r>
      <w:r w:rsidR="000B4EEF" w:rsidRPr="00D938CE">
        <w:rPr>
          <w:rFonts w:ascii="Times New Roman" w:hAnsi="Times New Roman" w:cs="Times New Roman"/>
          <w:sz w:val="24"/>
          <w:szCs w:val="24"/>
        </w:rPr>
        <w:t>towards</w:t>
      </w:r>
      <w:r w:rsidR="000B4EEF">
        <w:rPr>
          <w:rFonts w:ascii="Times New Roman" w:hAnsi="Times New Roman" w:cs="Times New Roman"/>
          <w:sz w:val="24"/>
          <w:szCs w:val="24"/>
        </w:rPr>
        <w:t xml:space="preserve"> </w:t>
      </w:r>
      <w:r w:rsidRPr="00D938CE">
        <w:rPr>
          <w:rFonts w:ascii="Times New Roman" w:hAnsi="Times New Roman" w:cs="Times New Roman"/>
          <w:sz w:val="24"/>
          <w:szCs w:val="24"/>
        </w:rPr>
        <w:t>strengthen</w:t>
      </w:r>
      <w:r w:rsidR="000B4EEF">
        <w:rPr>
          <w:rFonts w:ascii="Times New Roman" w:hAnsi="Times New Roman" w:cs="Times New Roman"/>
          <w:sz w:val="24"/>
          <w:szCs w:val="24"/>
        </w:rPr>
        <w:t>ing</w:t>
      </w:r>
      <w:r w:rsidRPr="00D938CE">
        <w:rPr>
          <w:rFonts w:ascii="Times New Roman" w:hAnsi="Times New Roman" w:cs="Times New Roman"/>
          <w:sz w:val="24"/>
          <w:szCs w:val="24"/>
        </w:rPr>
        <w:t xml:space="preserve"> the DOJ to react</w:t>
      </w:r>
      <w:r w:rsidR="000B4EEF">
        <w:rPr>
          <w:rFonts w:ascii="Times New Roman" w:hAnsi="Times New Roman" w:cs="Times New Roman"/>
          <w:sz w:val="24"/>
          <w:szCs w:val="24"/>
        </w:rPr>
        <w:t xml:space="preserve"> to</w:t>
      </w:r>
      <w:r w:rsidRPr="00D938CE">
        <w:rPr>
          <w:rFonts w:ascii="Times New Roman" w:hAnsi="Times New Roman" w:cs="Times New Roman"/>
          <w:sz w:val="24"/>
          <w:szCs w:val="24"/>
        </w:rPr>
        <w:t xml:space="preserve"> the national security threats, con</w:t>
      </w:r>
      <w:r w:rsidR="000B4EEF">
        <w:rPr>
          <w:rFonts w:ascii="Times New Roman" w:hAnsi="Times New Roman" w:cs="Times New Roman"/>
          <w:sz w:val="24"/>
          <w:szCs w:val="24"/>
        </w:rPr>
        <w:t>duct investigation about violence</w:t>
      </w:r>
      <w:r w:rsidRPr="00D938CE">
        <w:rPr>
          <w:rFonts w:ascii="Times New Roman" w:hAnsi="Times New Roman" w:cs="Times New Roman"/>
          <w:sz w:val="24"/>
          <w:szCs w:val="24"/>
        </w:rPr>
        <w:t xml:space="preserve"> as well as drug-associated crime</w:t>
      </w:r>
      <w:r w:rsidR="000B4EEF">
        <w:rPr>
          <w:rFonts w:ascii="Times New Roman" w:hAnsi="Times New Roman" w:cs="Times New Roman"/>
          <w:sz w:val="24"/>
          <w:szCs w:val="24"/>
        </w:rPr>
        <w:t>s</w:t>
      </w:r>
      <w:r w:rsidRPr="00D938CE">
        <w:rPr>
          <w:rFonts w:ascii="Times New Roman" w:hAnsi="Times New Roman" w:cs="Times New Roman"/>
          <w:sz w:val="24"/>
          <w:szCs w:val="24"/>
        </w:rPr>
        <w:t xml:space="preserve"> among ot</w:t>
      </w:r>
      <w:r w:rsidR="000B4EEF">
        <w:rPr>
          <w:rFonts w:ascii="Times New Roman" w:hAnsi="Times New Roman" w:cs="Times New Roman"/>
          <w:sz w:val="24"/>
          <w:szCs w:val="24"/>
        </w:rPr>
        <w:t xml:space="preserve">hers” </w:t>
      </w:r>
    </w:p>
    <w:p w:rsidR="00CE3B96" w:rsidRDefault="00CE70C5" w:rsidP="00CE3B96">
      <w:pPr>
        <w:spacing w:line="480" w:lineRule="auto"/>
        <w:ind w:firstLine="720"/>
        <w:rPr>
          <w:rFonts w:ascii="Times New Roman" w:hAnsi="Times New Roman" w:cs="Times New Roman"/>
          <w:sz w:val="24"/>
          <w:szCs w:val="24"/>
        </w:rPr>
      </w:pPr>
      <w:r w:rsidRPr="00D938CE">
        <w:rPr>
          <w:rFonts w:ascii="Times New Roman" w:hAnsi="Times New Roman" w:cs="Times New Roman"/>
          <w:sz w:val="24"/>
          <w:szCs w:val="24"/>
        </w:rPr>
        <w:t>In regards t</w:t>
      </w:r>
      <w:r w:rsidR="000B4EEF">
        <w:rPr>
          <w:rFonts w:ascii="Times New Roman" w:hAnsi="Times New Roman" w:cs="Times New Roman"/>
          <w:sz w:val="24"/>
          <w:szCs w:val="24"/>
        </w:rPr>
        <w:t xml:space="preserve">o the Federal Law Enforcement, </w:t>
      </w:r>
      <w:r w:rsidRPr="00D938CE">
        <w:rPr>
          <w:rFonts w:ascii="Times New Roman" w:hAnsi="Times New Roman" w:cs="Times New Roman"/>
          <w:sz w:val="24"/>
          <w:szCs w:val="24"/>
        </w:rPr>
        <w:t>the FY 2019 Budget g</w:t>
      </w:r>
      <w:r w:rsidR="000B4EEF">
        <w:rPr>
          <w:rFonts w:ascii="Times New Roman" w:hAnsi="Times New Roman" w:cs="Times New Roman"/>
          <w:sz w:val="24"/>
          <w:szCs w:val="24"/>
        </w:rPr>
        <w:t>ave the DOJ about $14 billion which was an increment of 2.4% from the budget enacted in 2</w:t>
      </w:r>
      <w:r w:rsidRPr="00D938CE">
        <w:rPr>
          <w:rFonts w:ascii="Times New Roman" w:hAnsi="Times New Roman" w:cs="Times New Roman"/>
          <w:sz w:val="24"/>
          <w:szCs w:val="24"/>
        </w:rPr>
        <w:t>01</w:t>
      </w:r>
      <w:r w:rsidR="000B4EEF">
        <w:rPr>
          <w:rFonts w:ascii="Times New Roman" w:hAnsi="Times New Roman" w:cs="Times New Roman"/>
          <w:sz w:val="24"/>
          <w:szCs w:val="24"/>
        </w:rPr>
        <w:t>8</w:t>
      </w:r>
      <w:r w:rsidRPr="00D938CE">
        <w:rPr>
          <w:rFonts w:ascii="Times New Roman" w:hAnsi="Times New Roman" w:cs="Times New Roman"/>
          <w:sz w:val="24"/>
          <w:szCs w:val="24"/>
        </w:rPr>
        <w:t>t, to finance its key agencies and i</w:t>
      </w:r>
      <w:r w:rsidR="000B4EEF">
        <w:rPr>
          <w:rFonts w:ascii="Times New Roman" w:hAnsi="Times New Roman" w:cs="Times New Roman"/>
          <w:sz w:val="24"/>
          <w:szCs w:val="24"/>
        </w:rPr>
        <w:t>nvestments</w:t>
      </w:r>
      <w:r w:rsidR="00CE3B96">
        <w:rPr>
          <w:rFonts w:ascii="Times New Roman" w:hAnsi="Times New Roman" w:cs="Times New Roman"/>
          <w:sz w:val="24"/>
          <w:szCs w:val="24"/>
        </w:rPr>
        <w:t xml:space="preserve"> which encompasses t</w:t>
      </w:r>
      <w:r w:rsidR="00CE3B96" w:rsidRPr="00D938CE">
        <w:rPr>
          <w:rFonts w:ascii="Times New Roman" w:hAnsi="Times New Roman" w:cs="Times New Roman"/>
          <w:sz w:val="24"/>
          <w:szCs w:val="24"/>
        </w:rPr>
        <w:t>he FBI, the U.S Marshal Services (USMS), Drug Enforcement Admi</w:t>
      </w:r>
      <w:r w:rsidR="00CE3B96">
        <w:rPr>
          <w:rFonts w:ascii="Times New Roman" w:hAnsi="Times New Roman" w:cs="Times New Roman"/>
          <w:sz w:val="24"/>
          <w:szCs w:val="24"/>
        </w:rPr>
        <w:t xml:space="preserve">nistration (DEA), among others </w:t>
      </w:r>
      <w:r w:rsidR="00D938CE">
        <w:rPr>
          <w:rFonts w:ascii="Times New Roman" w:hAnsi="Times New Roman" w:cs="Times New Roman"/>
          <w:sz w:val="24"/>
          <w:szCs w:val="24"/>
        </w:rPr>
        <w:t xml:space="preserve">(Whitehouse 2018). </w:t>
      </w:r>
    </w:p>
    <w:p w:rsidR="00CE70C5" w:rsidRPr="00D938CE" w:rsidRDefault="000B4EEF" w:rsidP="00D938CE">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CE70C5" w:rsidRPr="00D938CE">
        <w:rPr>
          <w:rFonts w:ascii="Times New Roman" w:hAnsi="Times New Roman" w:cs="Times New Roman"/>
          <w:sz w:val="24"/>
          <w:szCs w:val="24"/>
        </w:rPr>
        <w:t>he FY 2019 Budget provides financial support for the most crucial state a</w:t>
      </w:r>
      <w:r>
        <w:rPr>
          <w:rFonts w:ascii="Times New Roman" w:hAnsi="Times New Roman" w:cs="Times New Roman"/>
          <w:sz w:val="24"/>
          <w:szCs w:val="24"/>
        </w:rPr>
        <w:t>nd local programs in support of</w:t>
      </w:r>
      <w:r w:rsidRPr="00D938CE">
        <w:rPr>
          <w:rFonts w:ascii="Times New Roman" w:hAnsi="Times New Roman" w:cs="Times New Roman"/>
          <w:sz w:val="24"/>
          <w:szCs w:val="24"/>
        </w:rPr>
        <w:t xml:space="preserve"> the St</w:t>
      </w:r>
      <w:r>
        <w:rPr>
          <w:rFonts w:ascii="Times New Roman" w:hAnsi="Times New Roman" w:cs="Times New Roman"/>
          <w:sz w:val="24"/>
          <w:szCs w:val="24"/>
        </w:rPr>
        <w:t xml:space="preserve">ate and Local Law Enforcement </w:t>
      </w:r>
      <w:r w:rsidR="00CE70C5" w:rsidRPr="00D938CE">
        <w:rPr>
          <w:rFonts w:ascii="Times New Roman" w:hAnsi="Times New Roman" w:cs="Times New Roman"/>
          <w:sz w:val="24"/>
          <w:szCs w:val="24"/>
        </w:rPr>
        <w:t>(Whitehouse 2018). These include $230 million</w:t>
      </w:r>
      <w:r w:rsidR="00CE3B96">
        <w:rPr>
          <w:rFonts w:ascii="Times New Roman" w:hAnsi="Times New Roman" w:cs="Times New Roman"/>
          <w:sz w:val="24"/>
          <w:szCs w:val="24"/>
        </w:rPr>
        <w:t xml:space="preserve"> which is set aside for both the</w:t>
      </w:r>
      <w:r w:rsidR="00CE70C5" w:rsidRPr="00D938CE">
        <w:rPr>
          <w:rFonts w:ascii="Times New Roman" w:hAnsi="Times New Roman" w:cs="Times New Roman"/>
          <w:sz w:val="24"/>
          <w:szCs w:val="24"/>
        </w:rPr>
        <w:t xml:space="preserve"> State and local Juvenile Justice Programs, $140 million for the Violent Gang and Gun Cr</w:t>
      </w:r>
      <w:r w:rsidR="00380715">
        <w:rPr>
          <w:rFonts w:ascii="Times New Roman" w:hAnsi="Times New Roman" w:cs="Times New Roman"/>
          <w:sz w:val="24"/>
          <w:szCs w:val="24"/>
        </w:rPr>
        <w:t xml:space="preserve">ime Reduction as well as </w:t>
      </w:r>
      <w:r w:rsidR="00380715" w:rsidRPr="00D938CE">
        <w:rPr>
          <w:rFonts w:ascii="Times New Roman" w:hAnsi="Times New Roman" w:cs="Times New Roman"/>
          <w:sz w:val="24"/>
          <w:szCs w:val="24"/>
        </w:rPr>
        <w:t>Safe</w:t>
      </w:r>
      <w:r w:rsidR="00CE70C5" w:rsidRPr="00D938CE">
        <w:rPr>
          <w:rFonts w:ascii="Times New Roman" w:hAnsi="Times New Roman" w:cs="Times New Roman"/>
          <w:sz w:val="24"/>
          <w:szCs w:val="24"/>
        </w:rPr>
        <w:t xml:space="preserve"> Neighborhoods program</w:t>
      </w:r>
      <w:r w:rsidR="00380715">
        <w:rPr>
          <w:rFonts w:ascii="Times New Roman" w:hAnsi="Times New Roman" w:cs="Times New Roman"/>
          <w:sz w:val="24"/>
          <w:szCs w:val="24"/>
        </w:rPr>
        <w:t xml:space="preserve"> (Hall, 2017)</w:t>
      </w:r>
      <w:r w:rsidR="00380715" w:rsidRPr="00D938CE">
        <w:rPr>
          <w:rFonts w:ascii="Times New Roman" w:hAnsi="Times New Roman" w:cs="Times New Roman"/>
          <w:sz w:val="24"/>
          <w:szCs w:val="24"/>
        </w:rPr>
        <w:t xml:space="preserve">. </w:t>
      </w:r>
      <w:r w:rsidR="00CE70C5" w:rsidRPr="00D938CE">
        <w:rPr>
          <w:rFonts w:ascii="Times New Roman" w:hAnsi="Times New Roman" w:cs="Times New Roman"/>
          <w:sz w:val="24"/>
          <w:szCs w:val="24"/>
        </w:rPr>
        <w:t>$402 million</w:t>
      </w:r>
      <w:r w:rsidR="00380715">
        <w:rPr>
          <w:rFonts w:ascii="Times New Roman" w:hAnsi="Times New Roman" w:cs="Times New Roman"/>
          <w:sz w:val="24"/>
          <w:szCs w:val="24"/>
        </w:rPr>
        <w:t xml:space="preserve"> is budgeted for</w:t>
      </w:r>
      <w:r w:rsidR="00CE70C5" w:rsidRPr="00D938CE">
        <w:rPr>
          <w:rFonts w:ascii="Times New Roman" w:hAnsi="Times New Roman" w:cs="Times New Roman"/>
          <w:sz w:val="24"/>
          <w:szCs w:val="24"/>
        </w:rPr>
        <w:t xml:space="preserve"> the Byrne Justice Assistance Grants Program and $ 5 million for the National Public Safety Partnership program. In addition to this, the FY 2019 Budget proposes $1.9 billion to support both State and Local assistance. These budgetary </w:t>
      </w:r>
      <w:r w:rsidR="00CE70C5" w:rsidRPr="00D938CE">
        <w:rPr>
          <w:rFonts w:ascii="Times New Roman" w:hAnsi="Times New Roman" w:cs="Times New Roman"/>
          <w:sz w:val="24"/>
          <w:szCs w:val="24"/>
        </w:rPr>
        <w:lastRenderedPageBreak/>
        <w:t xml:space="preserve">allocations are deemed sufficient to support all components of the DOJ in ensuring proper justice administration in varied settings. </w:t>
      </w:r>
    </w:p>
    <w:p w:rsidR="00CE70C5" w:rsidRPr="00D938CE" w:rsidRDefault="000B4EEF" w:rsidP="00D938CE">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The differences between</w:t>
      </w:r>
      <w:r w:rsidR="00CE70C5" w:rsidRPr="00D938CE">
        <w:rPr>
          <w:rFonts w:ascii="Times New Roman" w:hAnsi="Times New Roman" w:cs="Times New Roman"/>
          <w:b/>
          <w:sz w:val="24"/>
          <w:szCs w:val="24"/>
        </w:rPr>
        <w:t xml:space="preserve"> federal and local government budget.</w:t>
      </w:r>
    </w:p>
    <w:p w:rsidR="00CE70C5" w:rsidRPr="00D938CE" w:rsidRDefault="00CE70C5" w:rsidP="00D938CE">
      <w:pPr>
        <w:spacing w:line="480" w:lineRule="auto"/>
        <w:ind w:firstLine="720"/>
        <w:rPr>
          <w:rFonts w:ascii="Times New Roman" w:hAnsi="Times New Roman" w:cs="Times New Roman"/>
          <w:sz w:val="24"/>
          <w:szCs w:val="24"/>
        </w:rPr>
      </w:pPr>
      <w:r w:rsidRPr="00D938CE">
        <w:rPr>
          <w:rFonts w:ascii="Times New Roman" w:hAnsi="Times New Roman" w:cs="Times New Roman"/>
          <w:sz w:val="24"/>
          <w:szCs w:val="24"/>
        </w:rPr>
        <w:t>The U.S. Federal, State, and Local governments are obliged for different law enforcement at different levels. There exists a more significant distinction amid the Federal, State and Local government in terms of annual budgets. The Federal</w:t>
      </w:r>
      <w:r w:rsidR="00380715">
        <w:rPr>
          <w:rFonts w:ascii="Times New Roman" w:hAnsi="Times New Roman" w:cs="Times New Roman"/>
          <w:sz w:val="24"/>
          <w:szCs w:val="24"/>
        </w:rPr>
        <w:t xml:space="preserve"> government is authorized to operate above its budget and also to</w:t>
      </w:r>
      <w:r w:rsidRPr="00D938CE">
        <w:rPr>
          <w:rFonts w:ascii="Times New Roman" w:hAnsi="Times New Roman" w:cs="Times New Roman"/>
          <w:sz w:val="24"/>
          <w:szCs w:val="24"/>
        </w:rPr>
        <w:t xml:space="preserve"> borrow funds to cater to its </w:t>
      </w:r>
      <w:r w:rsidR="00380715" w:rsidRPr="00D938CE">
        <w:rPr>
          <w:rFonts w:ascii="Times New Roman" w:hAnsi="Times New Roman" w:cs="Times New Roman"/>
          <w:sz w:val="24"/>
          <w:szCs w:val="24"/>
        </w:rPr>
        <w:t>obligations</w:t>
      </w:r>
      <w:r w:rsidR="00380715">
        <w:rPr>
          <w:rFonts w:ascii="Times New Roman" w:hAnsi="Times New Roman" w:cs="Times New Roman"/>
          <w:sz w:val="24"/>
          <w:szCs w:val="24"/>
        </w:rPr>
        <w:t xml:space="preserve"> (Hall, 2017)</w:t>
      </w:r>
      <w:r w:rsidRPr="00D938CE">
        <w:rPr>
          <w:rFonts w:ascii="Times New Roman" w:hAnsi="Times New Roman" w:cs="Times New Roman"/>
          <w:sz w:val="24"/>
          <w:szCs w:val="24"/>
        </w:rPr>
        <w:t xml:space="preserve">. This implies that the government can spend more than it earns. On the other hand, </w:t>
      </w:r>
      <w:r w:rsidR="00380715">
        <w:rPr>
          <w:rFonts w:ascii="Times New Roman" w:hAnsi="Times New Roman" w:cs="Times New Roman"/>
          <w:sz w:val="24"/>
          <w:szCs w:val="24"/>
        </w:rPr>
        <w:t xml:space="preserve">the </w:t>
      </w:r>
      <w:r w:rsidRPr="00D938CE">
        <w:rPr>
          <w:rFonts w:ascii="Times New Roman" w:hAnsi="Times New Roman" w:cs="Times New Roman"/>
          <w:sz w:val="24"/>
          <w:szCs w:val="24"/>
        </w:rPr>
        <w:t>State and Local governments are required by the law to maintain a balance</w:t>
      </w:r>
      <w:r w:rsidR="00380715">
        <w:rPr>
          <w:rFonts w:ascii="Times New Roman" w:hAnsi="Times New Roman" w:cs="Times New Roman"/>
          <w:sz w:val="24"/>
          <w:szCs w:val="24"/>
        </w:rPr>
        <w:t xml:space="preserve"> and</w:t>
      </w:r>
      <w:r w:rsidRPr="00D938CE">
        <w:rPr>
          <w:rFonts w:ascii="Times New Roman" w:hAnsi="Times New Roman" w:cs="Times New Roman"/>
          <w:sz w:val="24"/>
          <w:szCs w:val="24"/>
        </w:rPr>
        <w:t xml:space="preserve"> as such, they do not ha</w:t>
      </w:r>
      <w:r w:rsidR="00380715">
        <w:rPr>
          <w:rFonts w:ascii="Times New Roman" w:hAnsi="Times New Roman" w:cs="Times New Roman"/>
          <w:sz w:val="24"/>
          <w:szCs w:val="24"/>
        </w:rPr>
        <w:t>ve to spend more than they earn (Whitehouse 2018).</w:t>
      </w:r>
    </w:p>
    <w:p w:rsidR="00CE70C5" w:rsidRPr="00D938CE" w:rsidRDefault="00CE70C5" w:rsidP="00D938CE">
      <w:pPr>
        <w:spacing w:line="480" w:lineRule="auto"/>
        <w:ind w:firstLine="720"/>
        <w:rPr>
          <w:rFonts w:ascii="Times New Roman" w:hAnsi="Times New Roman" w:cs="Times New Roman"/>
          <w:sz w:val="24"/>
          <w:szCs w:val="24"/>
        </w:rPr>
      </w:pPr>
      <w:r w:rsidRPr="00D938CE">
        <w:rPr>
          <w:rFonts w:ascii="Times New Roman" w:hAnsi="Times New Roman" w:cs="Times New Roman"/>
          <w:sz w:val="24"/>
          <w:szCs w:val="24"/>
        </w:rPr>
        <w:t>Another distinction comes as a result of economic influence. As such, the federal government plays a core role in the</w:t>
      </w:r>
      <w:r w:rsidR="00380715">
        <w:rPr>
          <w:rFonts w:ascii="Times New Roman" w:hAnsi="Times New Roman" w:cs="Times New Roman"/>
          <w:sz w:val="24"/>
          <w:szCs w:val="24"/>
        </w:rPr>
        <w:t xml:space="preserve"> economy of the USA</w:t>
      </w:r>
      <w:r w:rsidRPr="00D938CE">
        <w:rPr>
          <w:rFonts w:ascii="Times New Roman" w:hAnsi="Times New Roman" w:cs="Times New Roman"/>
          <w:sz w:val="24"/>
          <w:szCs w:val="24"/>
        </w:rPr>
        <w:t xml:space="preserve"> and this</w:t>
      </w:r>
      <w:r w:rsidR="00380715">
        <w:rPr>
          <w:rFonts w:ascii="Times New Roman" w:hAnsi="Times New Roman" w:cs="Times New Roman"/>
          <w:sz w:val="24"/>
          <w:szCs w:val="24"/>
        </w:rPr>
        <w:t xml:space="preserve"> is associated with very core </w:t>
      </w:r>
      <w:r w:rsidR="00380715" w:rsidRPr="00D938CE">
        <w:rPr>
          <w:rFonts w:ascii="Times New Roman" w:hAnsi="Times New Roman" w:cs="Times New Roman"/>
          <w:sz w:val="24"/>
          <w:szCs w:val="24"/>
        </w:rPr>
        <w:t>budgetary</w:t>
      </w:r>
      <w:r w:rsidR="00380715">
        <w:rPr>
          <w:rFonts w:ascii="Times New Roman" w:hAnsi="Times New Roman" w:cs="Times New Roman"/>
          <w:sz w:val="24"/>
          <w:szCs w:val="24"/>
        </w:rPr>
        <w:t xml:space="preserve"> meanings. </w:t>
      </w:r>
      <w:r w:rsidR="00380715" w:rsidRPr="00D938CE">
        <w:rPr>
          <w:rFonts w:ascii="Times New Roman" w:hAnsi="Times New Roman" w:cs="Times New Roman"/>
          <w:sz w:val="24"/>
          <w:szCs w:val="24"/>
        </w:rPr>
        <w:t>When</w:t>
      </w:r>
      <w:r w:rsidR="00380715">
        <w:rPr>
          <w:rFonts w:ascii="Times New Roman" w:hAnsi="Times New Roman" w:cs="Times New Roman"/>
          <w:sz w:val="24"/>
          <w:szCs w:val="24"/>
        </w:rPr>
        <w:t xml:space="preserve"> the F</w:t>
      </w:r>
      <w:r w:rsidRPr="00D938CE">
        <w:rPr>
          <w:rFonts w:ascii="Times New Roman" w:hAnsi="Times New Roman" w:cs="Times New Roman"/>
          <w:sz w:val="24"/>
          <w:szCs w:val="24"/>
        </w:rPr>
        <w:t xml:space="preserve">ederal government is encountering tough fiscal conditions, it is authorized to print additional money; despite the fact that such a complementary action fuels inflation. State and Local governments </w:t>
      </w:r>
      <w:r w:rsidR="00380715">
        <w:rPr>
          <w:rFonts w:ascii="Times New Roman" w:hAnsi="Times New Roman" w:cs="Times New Roman"/>
          <w:sz w:val="24"/>
          <w:szCs w:val="24"/>
        </w:rPr>
        <w:t xml:space="preserve">lack the autonomy of printing </w:t>
      </w:r>
      <w:r w:rsidRPr="00D938CE">
        <w:rPr>
          <w:rFonts w:ascii="Times New Roman" w:hAnsi="Times New Roman" w:cs="Times New Roman"/>
          <w:sz w:val="24"/>
          <w:szCs w:val="24"/>
        </w:rPr>
        <w:t>money to cate</w:t>
      </w:r>
      <w:r w:rsidR="00380715">
        <w:rPr>
          <w:rFonts w:ascii="Times New Roman" w:hAnsi="Times New Roman" w:cs="Times New Roman"/>
          <w:sz w:val="24"/>
          <w:szCs w:val="24"/>
        </w:rPr>
        <w:t>r for their budgetary deficits (Hall, 2017).</w:t>
      </w:r>
    </w:p>
    <w:p w:rsidR="00CE70C5" w:rsidRPr="00D938CE" w:rsidRDefault="00CE70C5" w:rsidP="00D938CE">
      <w:pPr>
        <w:spacing w:line="480" w:lineRule="auto"/>
        <w:ind w:firstLine="720"/>
        <w:jc w:val="center"/>
        <w:rPr>
          <w:rFonts w:ascii="Times New Roman" w:hAnsi="Times New Roman" w:cs="Times New Roman"/>
          <w:b/>
          <w:sz w:val="24"/>
          <w:szCs w:val="24"/>
        </w:rPr>
      </w:pPr>
      <w:r w:rsidRPr="00D938CE">
        <w:rPr>
          <w:rFonts w:ascii="Times New Roman" w:hAnsi="Times New Roman" w:cs="Times New Roman"/>
          <w:b/>
          <w:sz w:val="24"/>
          <w:szCs w:val="24"/>
        </w:rPr>
        <w:t>Message.</w:t>
      </w:r>
    </w:p>
    <w:p w:rsidR="00A1311E" w:rsidRPr="00D938CE" w:rsidRDefault="00CE70C5" w:rsidP="00D938CE">
      <w:pPr>
        <w:spacing w:line="480" w:lineRule="auto"/>
        <w:ind w:firstLine="720"/>
        <w:rPr>
          <w:rFonts w:ascii="Times New Roman" w:hAnsi="Times New Roman" w:cs="Times New Roman"/>
          <w:sz w:val="24"/>
          <w:szCs w:val="24"/>
        </w:rPr>
      </w:pPr>
      <w:r w:rsidRPr="00D938CE">
        <w:rPr>
          <w:rFonts w:ascii="Times New Roman" w:hAnsi="Times New Roman" w:cs="Times New Roman"/>
          <w:sz w:val="24"/>
          <w:szCs w:val="24"/>
        </w:rPr>
        <w:t xml:space="preserve">According to my findings, in FY 2019 Budget records to be the highest enacted level with an increment of 2.4% over </w:t>
      </w:r>
      <w:r w:rsidR="000B4EEF">
        <w:rPr>
          <w:rFonts w:ascii="Times New Roman" w:hAnsi="Times New Roman" w:cs="Times New Roman"/>
          <w:sz w:val="24"/>
          <w:szCs w:val="24"/>
        </w:rPr>
        <w:t>the FY 2017 enacted level. The F</w:t>
      </w:r>
      <w:r w:rsidRPr="00D938CE">
        <w:rPr>
          <w:rFonts w:ascii="Times New Roman" w:hAnsi="Times New Roman" w:cs="Times New Roman"/>
          <w:sz w:val="24"/>
          <w:szCs w:val="24"/>
        </w:rPr>
        <w:t>ederal government</w:t>
      </w:r>
      <w:r w:rsidR="000B4EEF">
        <w:rPr>
          <w:rFonts w:ascii="Times New Roman" w:hAnsi="Times New Roman" w:cs="Times New Roman"/>
          <w:sz w:val="24"/>
          <w:szCs w:val="24"/>
        </w:rPr>
        <w:t>’s</w:t>
      </w:r>
      <w:r w:rsidRPr="00D938CE">
        <w:rPr>
          <w:rFonts w:ascii="Times New Roman" w:hAnsi="Times New Roman" w:cs="Times New Roman"/>
          <w:sz w:val="24"/>
          <w:szCs w:val="24"/>
        </w:rPr>
        <w:t xml:space="preserve"> budget serves the whole nation, as opposed to state and local government budgets which is mandated to support minor programs at the state level. More o</w:t>
      </w:r>
      <w:r w:rsidR="000B4EEF">
        <w:rPr>
          <w:rFonts w:ascii="Times New Roman" w:hAnsi="Times New Roman" w:cs="Times New Roman"/>
          <w:sz w:val="24"/>
          <w:szCs w:val="24"/>
        </w:rPr>
        <w:t>n this, the F</w:t>
      </w:r>
      <w:r w:rsidRPr="00D938CE">
        <w:rPr>
          <w:rFonts w:ascii="Times New Roman" w:hAnsi="Times New Roman" w:cs="Times New Roman"/>
          <w:sz w:val="24"/>
          <w:szCs w:val="24"/>
        </w:rPr>
        <w:t xml:space="preserve">ederal government is authorized to </w:t>
      </w:r>
      <w:r w:rsidRPr="00D938CE">
        <w:rPr>
          <w:rFonts w:ascii="Times New Roman" w:hAnsi="Times New Roman" w:cs="Times New Roman"/>
          <w:sz w:val="24"/>
          <w:szCs w:val="24"/>
        </w:rPr>
        <w:lastRenderedPageBreak/>
        <w:t>cater to its budget deficit through borrowing or printing extra money unli</w:t>
      </w:r>
      <w:r w:rsidR="000B4EEF">
        <w:rPr>
          <w:rFonts w:ascii="Times New Roman" w:hAnsi="Times New Roman" w:cs="Times New Roman"/>
          <w:sz w:val="24"/>
          <w:szCs w:val="24"/>
        </w:rPr>
        <w:t>ke the case with the State and L</w:t>
      </w:r>
      <w:r w:rsidRPr="00D938CE">
        <w:rPr>
          <w:rFonts w:ascii="Times New Roman" w:hAnsi="Times New Roman" w:cs="Times New Roman"/>
          <w:sz w:val="24"/>
          <w:szCs w:val="24"/>
        </w:rPr>
        <w:t>ocal government</w:t>
      </w:r>
      <w:r w:rsidR="000B4EEF">
        <w:rPr>
          <w:rFonts w:ascii="Times New Roman" w:hAnsi="Times New Roman" w:cs="Times New Roman"/>
          <w:sz w:val="24"/>
          <w:szCs w:val="24"/>
        </w:rPr>
        <w:t>s</w:t>
      </w:r>
      <w:r w:rsidRPr="00D938CE">
        <w:rPr>
          <w:rFonts w:ascii="Times New Roman" w:hAnsi="Times New Roman" w:cs="Times New Roman"/>
          <w:sz w:val="24"/>
          <w:szCs w:val="24"/>
        </w:rPr>
        <w:t>.</w:t>
      </w:r>
    </w:p>
    <w:p w:rsidR="00175DC4" w:rsidRDefault="00175DC4" w:rsidP="00D938CE">
      <w:pPr>
        <w:spacing w:line="480" w:lineRule="auto"/>
        <w:jc w:val="center"/>
        <w:rPr>
          <w:rFonts w:ascii="Times New Roman" w:hAnsi="Times New Roman" w:cs="Times New Roman"/>
          <w:sz w:val="24"/>
          <w:szCs w:val="24"/>
        </w:rPr>
      </w:pPr>
    </w:p>
    <w:p w:rsidR="00175DC4" w:rsidRDefault="00175DC4" w:rsidP="00D938CE">
      <w:pPr>
        <w:spacing w:line="480" w:lineRule="auto"/>
        <w:jc w:val="center"/>
        <w:rPr>
          <w:rFonts w:ascii="Times New Roman" w:hAnsi="Times New Roman" w:cs="Times New Roman"/>
          <w:sz w:val="24"/>
          <w:szCs w:val="24"/>
        </w:rPr>
      </w:pPr>
    </w:p>
    <w:p w:rsidR="00175DC4" w:rsidRDefault="00175DC4" w:rsidP="00D938CE">
      <w:pPr>
        <w:spacing w:line="480" w:lineRule="auto"/>
        <w:jc w:val="center"/>
        <w:rPr>
          <w:rFonts w:ascii="Times New Roman" w:hAnsi="Times New Roman" w:cs="Times New Roman"/>
          <w:sz w:val="24"/>
          <w:szCs w:val="24"/>
        </w:rPr>
      </w:pPr>
    </w:p>
    <w:p w:rsidR="00175DC4" w:rsidRDefault="00175DC4" w:rsidP="00D938CE">
      <w:pPr>
        <w:spacing w:line="480" w:lineRule="auto"/>
        <w:jc w:val="center"/>
        <w:rPr>
          <w:rFonts w:ascii="Times New Roman" w:hAnsi="Times New Roman" w:cs="Times New Roman"/>
          <w:sz w:val="24"/>
          <w:szCs w:val="24"/>
        </w:rPr>
      </w:pPr>
    </w:p>
    <w:p w:rsidR="00175DC4" w:rsidRDefault="00175DC4" w:rsidP="00D938CE">
      <w:pPr>
        <w:spacing w:line="480" w:lineRule="auto"/>
        <w:jc w:val="center"/>
        <w:rPr>
          <w:rFonts w:ascii="Times New Roman" w:hAnsi="Times New Roman" w:cs="Times New Roman"/>
          <w:sz w:val="24"/>
          <w:szCs w:val="24"/>
        </w:rPr>
      </w:pPr>
    </w:p>
    <w:p w:rsidR="00175DC4" w:rsidRDefault="00175DC4" w:rsidP="00D938CE">
      <w:pPr>
        <w:spacing w:line="480" w:lineRule="auto"/>
        <w:jc w:val="center"/>
        <w:rPr>
          <w:rFonts w:ascii="Times New Roman" w:hAnsi="Times New Roman" w:cs="Times New Roman"/>
          <w:sz w:val="24"/>
          <w:szCs w:val="24"/>
        </w:rPr>
      </w:pPr>
    </w:p>
    <w:p w:rsidR="00175DC4" w:rsidRDefault="00175DC4" w:rsidP="00D938CE">
      <w:pPr>
        <w:spacing w:line="480" w:lineRule="auto"/>
        <w:jc w:val="center"/>
        <w:rPr>
          <w:rFonts w:ascii="Times New Roman" w:hAnsi="Times New Roman" w:cs="Times New Roman"/>
          <w:sz w:val="24"/>
          <w:szCs w:val="24"/>
        </w:rPr>
      </w:pPr>
    </w:p>
    <w:p w:rsidR="00175DC4" w:rsidRDefault="00175DC4" w:rsidP="00D938CE">
      <w:pPr>
        <w:spacing w:line="480" w:lineRule="auto"/>
        <w:jc w:val="center"/>
        <w:rPr>
          <w:rFonts w:ascii="Times New Roman" w:hAnsi="Times New Roman" w:cs="Times New Roman"/>
          <w:sz w:val="24"/>
          <w:szCs w:val="24"/>
        </w:rPr>
      </w:pPr>
    </w:p>
    <w:p w:rsidR="00175DC4" w:rsidRDefault="00175DC4" w:rsidP="00D938CE">
      <w:pPr>
        <w:spacing w:line="480" w:lineRule="auto"/>
        <w:jc w:val="center"/>
        <w:rPr>
          <w:rFonts w:ascii="Times New Roman" w:hAnsi="Times New Roman" w:cs="Times New Roman"/>
          <w:sz w:val="24"/>
          <w:szCs w:val="24"/>
        </w:rPr>
      </w:pPr>
    </w:p>
    <w:p w:rsidR="00175DC4" w:rsidRDefault="00175DC4" w:rsidP="00D938CE">
      <w:pPr>
        <w:spacing w:line="480" w:lineRule="auto"/>
        <w:jc w:val="center"/>
        <w:rPr>
          <w:rFonts w:ascii="Times New Roman" w:hAnsi="Times New Roman" w:cs="Times New Roman"/>
          <w:sz w:val="24"/>
          <w:szCs w:val="24"/>
        </w:rPr>
      </w:pPr>
    </w:p>
    <w:p w:rsidR="00175DC4" w:rsidRDefault="00175DC4" w:rsidP="00D938CE">
      <w:pPr>
        <w:spacing w:line="480" w:lineRule="auto"/>
        <w:jc w:val="center"/>
        <w:rPr>
          <w:rFonts w:ascii="Times New Roman" w:hAnsi="Times New Roman" w:cs="Times New Roman"/>
          <w:sz w:val="24"/>
          <w:szCs w:val="24"/>
        </w:rPr>
      </w:pPr>
    </w:p>
    <w:p w:rsidR="00175DC4" w:rsidRDefault="00175DC4" w:rsidP="00D938CE">
      <w:pPr>
        <w:spacing w:line="480" w:lineRule="auto"/>
        <w:jc w:val="center"/>
        <w:rPr>
          <w:rFonts w:ascii="Times New Roman" w:hAnsi="Times New Roman" w:cs="Times New Roman"/>
          <w:sz w:val="24"/>
          <w:szCs w:val="24"/>
        </w:rPr>
      </w:pPr>
    </w:p>
    <w:p w:rsidR="00175DC4" w:rsidRDefault="00175DC4" w:rsidP="00D938CE">
      <w:pPr>
        <w:spacing w:line="480" w:lineRule="auto"/>
        <w:jc w:val="center"/>
        <w:rPr>
          <w:rFonts w:ascii="Times New Roman" w:hAnsi="Times New Roman" w:cs="Times New Roman"/>
          <w:sz w:val="24"/>
          <w:szCs w:val="24"/>
        </w:rPr>
      </w:pPr>
    </w:p>
    <w:p w:rsidR="00175DC4" w:rsidRDefault="00175DC4" w:rsidP="00D938CE">
      <w:pPr>
        <w:spacing w:line="480" w:lineRule="auto"/>
        <w:jc w:val="center"/>
        <w:rPr>
          <w:rFonts w:ascii="Times New Roman" w:hAnsi="Times New Roman" w:cs="Times New Roman"/>
          <w:sz w:val="24"/>
          <w:szCs w:val="24"/>
        </w:rPr>
      </w:pPr>
    </w:p>
    <w:p w:rsidR="00175DC4" w:rsidRDefault="00175DC4" w:rsidP="00D938CE">
      <w:pPr>
        <w:spacing w:line="480" w:lineRule="auto"/>
        <w:jc w:val="center"/>
        <w:rPr>
          <w:rFonts w:ascii="Times New Roman" w:hAnsi="Times New Roman" w:cs="Times New Roman"/>
          <w:sz w:val="24"/>
          <w:szCs w:val="24"/>
        </w:rPr>
      </w:pPr>
    </w:p>
    <w:p w:rsidR="00175DC4" w:rsidRDefault="00175DC4" w:rsidP="00D938CE">
      <w:pPr>
        <w:spacing w:line="480" w:lineRule="auto"/>
        <w:jc w:val="center"/>
        <w:rPr>
          <w:rFonts w:ascii="Times New Roman" w:hAnsi="Times New Roman" w:cs="Times New Roman"/>
          <w:sz w:val="24"/>
          <w:szCs w:val="24"/>
        </w:rPr>
      </w:pPr>
    </w:p>
    <w:p w:rsidR="00294A0A" w:rsidRPr="00D938CE" w:rsidRDefault="00A1311E" w:rsidP="00D938CE">
      <w:pPr>
        <w:spacing w:line="480" w:lineRule="auto"/>
        <w:jc w:val="center"/>
        <w:rPr>
          <w:rFonts w:ascii="Times New Roman" w:hAnsi="Times New Roman" w:cs="Times New Roman"/>
          <w:sz w:val="24"/>
          <w:szCs w:val="24"/>
        </w:rPr>
      </w:pPr>
      <w:r w:rsidRPr="00D938CE">
        <w:rPr>
          <w:rFonts w:ascii="Times New Roman" w:hAnsi="Times New Roman" w:cs="Times New Roman"/>
          <w:sz w:val="24"/>
          <w:szCs w:val="24"/>
        </w:rPr>
        <w:lastRenderedPageBreak/>
        <w:t>References.</w:t>
      </w:r>
    </w:p>
    <w:p w:rsidR="00A1311E" w:rsidRPr="00D938CE" w:rsidRDefault="00A1311E" w:rsidP="00D938CE">
      <w:pPr>
        <w:spacing w:line="480" w:lineRule="auto"/>
        <w:ind w:left="720" w:hanging="720"/>
        <w:rPr>
          <w:rFonts w:ascii="Times New Roman" w:hAnsi="Times New Roman" w:cs="Times New Roman"/>
          <w:sz w:val="24"/>
          <w:szCs w:val="24"/>
        </w:rPr>
      </w:pPr>
      <w:r w:rsidRPr="00D938CE">
        <w:rPr>
          <w:rFonts w:ascii="Times New Roman" w:hAnsi="Times New Roman" w:cs="Times New Roman"/>
          <w:sz w:val="24"/>
          <w:szCs w:val="24"/>
        </w:rPr>
        <w:t xml:space="preserve">Hall, S., (2017). Differences Between Federal Budgeting and State or Local Budgeting. </w:t>
      </w:r>
      <w:r w:rsidRPr="00D938CE">
        <w:rPr>
          <w:rFonts w:ascii="Times New Roman" w:hAnsi="Times New Roman" w:cs="Times New Roman"/>
          <w:i/>
          <w:sz w:val="24"/>
          <w:szCs w:val="24"/>
        </w:rPr>
        <w:t>Bizfluent</w:t>
      </w:r>
      <w:r w:rsidR="00380715">
        <w:rPr>
          <w:rFonts w:ascii="Times New Roman" w:hAnsi="Times New Roman" w:cs="Times New Roman"/>
          <w:i/>
          <w:sz w:val="24"/>
          <w:szCs w:val="24"/>
        </w:rPr>
        <w:t>.</w:t>
      </w:r>
      <w:r w:rsidR="00380715" w:rsidRPr="00D938CE">
        <w:rPr>
          <w:rFonts w:ascii="Times New Roman" w:hAnsi="Times New Roman" w:cs="Times New Roman"/>
          <w:sz w:val="24"/>
          <w:szCs w:val="24"/>
        </w:rPr>
        <w:t xml:space="preserve"> </w:t>
      </w:r>
    </w:p>
    <w:p w:rsidR="00A1311E" w:rsidRPr="00D938CE" w:rsidRDefault="00A1311E" w:rsidP="00D938CE">
      <w:pPr>
        <w:spacing w:line="480" w:lineRule="auto"/>
        <w:ind w:left="720" w:hanging="720"/>
        <w:rPr>
          <w:rFonts w:ascii="Times New Roman" w:hAnsi="Times New Roman" w:cs="Times New Roman"/>
          <w:sz w:val="24"/>
          <w:szCs w:val="24"/>
        </w:rPr>
      </w:pPr>
      <w:r w:rsidRPr="00D938CE">
        <w:rPr>
          <w:rFonts w:ascii="Times New Roman" w:hAnsi="Times New Roman" w:cs="Times New Roman"/>
          <w:sz w:val="24"/>
          <w:szCs w:val="24"/>
        </w:rPr>
        <w:t>Whitehouse</w:t>
      </w:r>
      <w:r w:rsidR="00380715">
        <w:rPr>
          <w:rFonts w:ascii="Times New Roman" w:hAnsi="Times New Roman" w:cs="Times New Roman"/>
          <w:sz w:val="24"/>
          <w:szCs w:val="24"/>
        </w:rPr>
        <w:t xml:space="preserve"> Gov</w:t>
      </w:r>
      <w:r w:rsidRPr="00D938CE">
        <w:rPr>
          <w:rFonts w:ascii="Times New Roman" w:hAnsi="Times New Roman" w:cs="Times New Roman"/>
          <w:sz w:val="24"/>
          <w:szCs w:val="24"/>
        </w:rPr>
        <w:t xml:space="preserve"> (2018). FY19 Budget Fact Sheet Criminal Justice Reform. </w:t>
      </w:r>
      <w:r w:rsidRPr="00D938CE">
        <w:rPr>
          <w:rFonts w:ascii="Times New Roman" w:hAnsi="Times New Roman" w:cs="Times New Roman"/>
          <w:i/>
          <w:sz w:val="24"/>
          <w:szCs w:val="24"/>
        </w:rPr>
        <w:t>Whitehouse.gov</w:t>
      </w:r>
      <w:r w:rsidR="00380715">
        <w:rPr>
          <w:rFonts w:ascii="Times New Roman" w:hAnsi="Times New Roman" w:cs="Times New Roman"/>
          <w:i/>
          <w:sz w:val="24"/>
          <w:szCs w:val="24"/>
        </w:rPr>
        <w:t>.</w:t>
      </w:r>
      <w:r w:rsidR="00380715" w:rsidRPr="00D938CE">
        <w:rPr>
          <w:rFonts w:ascii="Times New Roman" w:hAnsi="Times New Roman" w:cs="Times New Roman"/>
          <w:sz w:val="24"/>
          <w:szCs w:val="24"/>
        </w:rPr>
        <w:t xml:space="preserve"> </w:t>
      </w:r>
    </w:p>
    <w:sectPr w:rsidR="00A1311E" w:rsidRPr="00D938CE" w:rsidSect="00CE70C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3F13" w:rsidRDefault="005A3F13" w:rsidP="00CE70C5">
      <w:pPr>
        <w:spacing w:after="0" w:line="240" w:lineRule="auto"/>
      </w:pPr>
      <w:r>
        <w:separator/>
      </w:r>
    </w:p>
  </w:endnote>
  <w:endnote w:type="continuationSeparator" w:id="1">
    <w:p w:rsidR="005A3F13" w:rsidRDefault="005A3F13" w:rsidP="00CE70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3F13" w:rsidRDefault="005A3F13" w:rsidP="00CE70C5">
      <w:pPr>
        <w:spacing w:after="0" w:line="240" w:lineRule="auto"/>
      </w:pPr>
      <w:r>
        <w:separator/>
      </w:r>
    </w:p>
  </w:footnote>
  <w:footnote w:type="continuationSeparator" w:id="1">
    <w:p w:rsidR="005A3F13" w:rsidRDefault="005A3F13" w:rsidP="00CE70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8CE" w:rsidRPr="00D938CE" w:rsidRDefault="00CE3B96" w:rsidP="00D938CE">
    <w:pPr>
      <w:rPr>
        <w:rFonts w:ascii="Times New Roman" w:hAnsi="Times New Roman" w:cs="Times New Roman"/>
        <w:sz w:val="24"/>
        <w:szCs w:val="24"/>
      </w:rPr>
    </w:pPr>
    <w:r>
      <w:rPr>
        <w:rFonts w:ascii="Times New Roman" w:hAnsi="Times New Roman" w:cs="Times New Roman"/>
        <w:sz w:val="24"/>
        <w:szCs w:val="24"/>
      </w:rPr>
      <w:t xml:space="preserve">CRIMINAL JUSTICE BUDGETING                                                                                            </w:t>
    </w:r>
    <w:r w:rsidRPr="00CE3B96">
      <w:rPr>
        <w:rFonts w:ascii="Times New Roman" w:hAnsi="Times New Roman" w:cs="Times New Roman"/>
        <w:sz w:val="24"/>
        <w:szCs w:val="24"/>
      </w:rPr>
      <w:fldChar w:fldCharType="begin"/>
    </w:r>
    <w:r w:rsidRPr="00CE3B96">
      <w:rPr>
        <w:rFonts w:ascii="Times New Roman" w:hAnsi="Times New Roman" w:cs="Times New Roman"/>
        <w:sz w:val="24"/>
        <w:szCs w:val="24"/>
      </w:rPr>
      <w:instrText xml:space="preserve"> PAGE   \* MERGEFORMAT </w:instrText>
    </w:r>
    <w:r w:rsidRPr="00CE3B96">
      <w:rPr>
        <w:rFonts w:ascii="Times New Roman" w:hAnsi="Times New Roman" w:cs="Times New Roman"/>
        <w:sz w:val="24"/>
        <w:szCs w:val="24"/>
      </w:rPr>
      <w:fldChar w:fldCharType="separate"/>
    </w:r>
    <w:r w:rsidR="00380715">
      <w:rPr>
        <w:rFonts w:ascii="Times New Roman" w:hAnsi="Times New Roman" w:cs="Times New Roman"/>
        <w:noProof/>
        <w:sz w:val="24"/>
        <w:szCs w:val="24"/>
      </w:rPr>
      <w:t>5</w:t>
    </w:r>
    <w:r w:rsidRPr="00CE3B96">
      <w:rPr>
        <w:rFonts w:ascii="Times New Roman" w:hAnsi="Times New Roman" w:cs="Times New Roman"/>
        <w:sz w:val="24"/>
        <w:szCs w:val="24"/>
      </w:rPr>
      <w:fldChar w:fldCharType="end"/>
    </w:r>
    <w:r w:rsidR="00D938CE" w:rsidRPr="00D938CE">
      <w:rPr>
        <w:rFonts w:ascii="Times New Roman" w:hAnsi="Times New Roman" w:cs="Times New Roman"/>
        <w:sz w:val="24"/>
        <w:szCs w:val="24"/>
      </w:rPr>
      <w:tab/>
    </w:r>
    <w:r w:rsidR="00D938CE" w:rsidRPr="00D938CE">
      <w:rPr>
        <w:rFonts w:ascii="Times New Roman" w:hAnsi="Times New Roman" w:cs="Times New Roman"/>
        <w:sz w:val="24"/>
        <w:szCs w:val="24"/>
      </w:rP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0C5" w:rsidRPr="00CE70C5" w:rsidRDefault="00CE70C5" w:rsidP="00CE70C5">
    <w:pPr>
      <w:rPr>
        <w:rFonts w:ascii="Times New Roman" w:hAnsi="Times New Roman" w:cs="Times New Roman"/>
        <w:sz w:val="24"/>
        <w:szCs w:val="24"/>
      </w:rPr>
    </w:pPr>
    <w:r w:rsidRPr="00CE70C5">
      <w:rPr>
        <w:rFonts w:ascii="Times New Roman" w:hAnsi="Times New Roman" w:cs="Times New Roman"/>
        <w:sz w:val="24"/>
        <w:szCs w:val="24"/>
      </w:rPr>
      <w:t>Running Head:</w:t>
    </w:r>
    <w:r w:rsidR="00CE3B96" w:rsidRPr="00CE3B96">
      <w:rPr>
        <w:rFonts w:ascii="Times New Roman" w:hAnsi="Times New Roman" w:cs="Times New Roman"/>
        <w:sz w:val="24"/>
        <w:szCs w:val="24"/>
      </w:rPr>
      <w:t xml:space="preserve"> </w:t>
    </w:r>
    <w:r w:rsidR="00CE3B96">
      <w:rPr>
        <w:rFonts w:ascii="Times New Roman" w:hAnsi="Times New Roman" w:cs="Times New Roman"/>
        <w:sz w:val="24"/>
        <w:szCs w:val="24"/>
      </w:rPr>
      <w:t xml:space="preserve">CRIMINAL JUSTICE BUDGETING                                                                   </w:t>
    </w:r>
    <w:r w:rsidR="00CE3B96" w:rsidRPr="00CE3B96">
      <w:rPr>
        <w:rFonts w:ascii="Times New Roman" w:hAnsi="Times New Roman" w:cs="Times New Roman"/>
        <w:sz w:val="24"/>
        <w:szCs w:val="24"/>
      </w:rPr>
      <w:fldChar w:fldCharType="begin"/>
    </w:r>
    <w:r w:rsidR="00CE3B96" w:rsidRPr="00CE3B96">
      <w:rPr>
        <w:rFonts w:ascii="Times New Roman" w:hAnsi="Times New Roman" w:cs="Times New Roman"/>
        <w:sz w:val="24"/>
        <w:szCs w:val="24"/>
      </w:rPr>
      <w:instrText xml:space="preserve"> PAGE   \* MERGEFORMAT </w:instrText>
    </w:r>
    <w:r w:rsidR="00CE3B96" w:rsidRPr="00CE3B96">
      <w:rPr>
        <w:rFonts w:ascii="Times New Roman" w:hAnsi="Times New Roman" w:cs="Times New Roman"/>
        <w:sz w:val="24"/>
        <w:szCs w:val="24"/>
      </w:rPr>
      <w:fldChar w:fldCharType="separate"/>
    </w:r>
    <w:r w:rsidR="00380715">
      <w:rPr>
        <w:rFonts w:ascii="Times New Roman" w:hAnsi="Times New Roman" w:cs="Times New Roman"/>
        <w:noProof/>
        <w:sz w:val="24"/>
        <w:szCs w:val="24"/>
      </w:rPr>
      <w:t>1</w:t>
    </w:r>
    <w:r w:rsidR="00CE3B96" w:rsidRPr="00CE3B96">
      <w:rPr>
        <w:rFonts w:ascii="Times New Roman" w:hAnsi="Times New Roman" w:cs="Times New Roman"/>
        <w:sz w:val="24"/>
        <w:szCs w:val="24"/>
      </w:rPr>
      <w:fldChar w:fldCharType="end"/>
    </w:r>
    <w:r w:rsidR="00CE3B96" w:rsidRPr="00CE70C5">
      <w:rPr>
        <w:rFonts w:ascii="Times New Roman" w:hAnsi="Times New Roman" w:cs="Times New Roman"/>
        <w:sz w:val="24"/>
        <w:szCs w:val="24"/>
      </w:rPr>
      <w:tab/>
    </w:r>
    <w:r w:rsidRPr="00CE70C5">
      <w:rPr>
        <w:rFonts w:ascii="Times New Roman" w:hAnsi="Times New Roman" w:cs="Times New Roman"/>
        <w:sz w:val="24"/>
        <w:szCs w:val="24"/>
      </w:rPr>
      <w:tab/>
    </w:r>
    <w:r w:rsidRPr="00CE70C5">
      <w:rPr>
        <w:rFonts w:ascii="Times New Roman" w:hAnsi="Times New Roman" w:cs="Times New Roman"/>
        <w:sz w:val="24"/>
        <w:szCs w:val="24"/>
      </w:rPr>
      <w:tab/>
    </w:r>
    <w:r w:rsidRPr="00CE70C5">
      <w:rPr>
        <w:rFonts w:ascii="Times New Roman" w:hAnsi="Times New Roman" w:cs="Times New Roman"/>
        <w:sz w:val="24"/>
        <w:szCs w:val="24"/>
      </w:rPr>
      <w:tab/>
    </w:r>
    <w:r w:rsidRPr="00CE70C5">
      <w:rPr>
        <w:rFonts w:ascii="Times New Roman" w:hAnsi="Times New Roman" w:cs="Times New Roman"/>
        <w:sz w:val="24"/>
        <w:szCs w:val="24"/>
      </w:rPr>
      <w:tab/>
    </w:r>
    <w:r w:rsidRPr="00CE70C5">
      <w:rPr>
        <w:rFonts w:ascii="Times New Roman" w:hAnsi="Times New Roman" w:cs="Times New Roman"/>
        <w:sz w:val="24"/>
        <w:szCs w:val="24"/>
      </w:rPr>
      <w:tab/>
    </w:r>
    <w:r w:rsidRPr="00CE70C5">
      <w:rPr>
        <w:rFonts w:ascii="Times New Roman" w:hAnsi="Times New Roman" w:cs="Times New Roman"/>
        <w:sz w:val="24"/>
        <w:szCs w:val="24"/>
      </w:rPr>
      <w:tab/>
    </w:r>
    <w:r w:rsidRPr="00CE70C5">
      <w:rPr>
        <w:rFonts w:ascii="Times New Roman" w:hAnsi="Times New Roman" w:cs="Times New Roman"/>
        <w:sz w:val="24"/>
        <w:szCs w:val="24"/>
      </w:rPr>
      <w:tab/>
    </w:r>
    <w:r w:rsidRPr="00CE70C5">
      <w:rPr>
        <w:rFonts w:ascii="Times New Roman" w:hAnsi="Times New Roman" w:cs="Times New Roman"/>
        <w:sz w:val="24"/>
        <w:szCs w:val="24"/>
      </w:rP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946F4"/>
    <w:rsid w:val="000B4EEF"/>
    <w:rsid w:val="00173607"/>
    <w:rsid w:val="00175DC4"/>
    <w:rsid w:val="001B340C"/>
    <w:rsid w:val="001E10AC"/>
    <w:rsid w:val="0020517D"/>
    <w:rsid w:val="00265B10"/>
    <w:rsid w:val="00294A0A"/>
    <w:rsid w:val="002A187B"/>
    <w:rsid w:val="002D4C70"/>
    <w:rsid w:val="002E40CF"/>
    <w:rsid w:val="002F71D9"/>
    <w:rsid w:val="003358D7"/>
    <w:rsid w:val="0033610B"/>
    <w:rsid w:val="00376A29"/>
    <w:rsid w:val="00380715"/>
    <w:rsid w:val="003D4F5F"/>
    <w:rsid w:val="0040216F"/>
    <w:rsid w:val="004A33D1"/>
    <w:rsid w:val="004C0DE7"/>
    <w:rsid w:val="004C1E01"/>
    <w:rsid w:val="004D3A00"/>
    <w:rsid w:val="00522A47"/>
    <w:rsid w:val="00557DD9"/>
    <w:rsid w:val="00581773"/>
    <w:rsid w:val="005A3F13"/>
    <w:rsid w:val="00691973"/>
    <w:rsid w:val="006C0A74"/>
    <w:rsid w:val="00737A49"/>
    <w:rsid w:val="00742182"/>
    <w:rsid w:val="007E1238"/>
    <w:rsid w:val="007E2848"/>
    <w:rsid w:val="00830607"/>
    <w:rsid w:val="0083194C"/>
    <w:rsid w:val="00834382"/>
    <w:rsid w:val="00836BD7"/>
    <w:rsid w:val="00896DE4"/>
    <w:rsid w:val="008E7EA3"/>
    <w:rsid w:val="00934A9D"/>
    <w:rsid w:val="009946F4"/>
    <w:rsid w:val="009C5FA6"/>
    <w:rsid w:val="009D50BE"/>
    <w:rsid w:val="009E0BA0"/>
    <w:rsid w:val="009E72E0"/>
    <w:rsid w:val="00A0510D"/>
    <w:rsid w:val="00A1311E"/>
    <w:rsid w:val="00A461A3"/>
    <w:rsid w:val="00A7417A"/>
    <w:rsid w:val="00B042E0"/>
    <w:rsid w:val="00B13854"/>
    <w:rsid w:val="00B1689F"/>
    <w:rsid w:val="00B30891"/>
    <w:rsid w:val="00B56D9C"/>
    <w:rsid w:val="00B842BC"/>
    <w:rsid w:val="00CE3B96"/>
    <w:rsid w:val="00CE70C5"/>
    <w:rsid w:val="00CF1D9B"/>
    <w:rsid w:val="00D067C0"/>
    <w:rsid w:val="00D06F12"/>
    <w:rsid w:val="00D938CE"/>
    <w:rsid w:val="00DC12E3"/>
    <w:rsid w:val="00EF0A7E"/>
    <w:rsid w:val="00FD0888"/>
    <w:rsid w:val="00FE2445"/>
    <w:rsid w:val="00FF7F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A7E"/>
  </w:style>
  <w:style w:type="paragraph" w:styleId="Heading1">
    <w:name w:val="heading 1"/>
    <w:basedOn w:val="Normal"/>
    <w:link w:val="Heading1Char"/>
    <w:uiPriority w:val="9"/>
    <w:qFormat/>
    <w:rsid w:val="00265B1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1973"/>
    <w:rPr>
      <w:color w:val="0563C1" w:themeColor="hyperlink"/>
      <w:u w:val="single"/>
    </w:rPr>
  </w:style>
  <w:style w:type="character" w:customStyle="1" w:styleId="Heading1Char">
    <w:name w:val="Heading 1 Char"/>
    <w:basedOn w:val="DefaultParagraphFont"/>
    <w:link w:val="Heading1"/>
    <w:uiPriority w:val="9"/>
    <w:rsid w:val="00265B10"/>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CE70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70C5"/>
  </w:style>
  <w:style w:type="paragraph" w:styleId="Footer">
    <w:name w:val="footer"/>
    <w:basedOn w:val="Normal"/>
    <w:link w:val="FooterChar"/>
    <w:uiPriority w:val="99"/>
    <w:unhideWhenUsed/>
    <w:rsid w:val="00CE70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70C5"/>
  </w:style>
</w:styles>
</file>

<file path=word/webSettings.xml><?xml version="1.0" encoding="utf-8"?>
<w:webSettings xmlns:r="http://schemas.openxmlformats.org/officeDocument/2006/relationships" xmlns:w="http://schemas.openxmlformats.org/wordprocessingml/2006/main">
  <w:divs>
    <w:div w:id="1113330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584</Words>
  <Characters>3333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2018-11-17T03:35:00Z</dcterms:created>
  <dcterms:modified xsi:type="dcterms:W3CDTF">2018-11-17T03:35:00Z</dcterms:modified>
</cp:coreProperties>
</file>